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90" w:rsidRDefault="00DA5190" w:rsidP="00DA5190">
      <w:pPr>
        <w:jc w:val="center"/>
        <w:rPr>
          <w:rFonts w:ascii="方正小标宋简体" w:eastAsia="方正小标宋简体"/>
          <w:sz w:val="44"/>
          <w:szCs w:val="44"/>
        </w:rPr>
      </w:pPr>
    </w:p>
    <w:p w:rsidR="00DA5190" w:rsidRDefault="00DA5190" w:rsidP="001D727C">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药品专利纠纷早期解决</w:t>
      </w:r>
      <w:r w:rsidR="006C2EFC">
        <w:rPr>
          <w:rFonts w:ascii="方正小标宋简体" w:eastAsia="方正小标宋简体" w:hint="eastAsia"/>
          <w:sz w:val="44"/>
          <w:szCs w:val="44"/>
        </w:rPr>
        <w:t>机制</w:t>
      </w:r>
    </w:p>
    <w:p w:rsidR="00DA5190" w:rsidRDefault="00DA5190" w:rsidP="001D727C">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行政裁决办法</w:t>
      </w:r>
    </w:p>
    <w:p w:rsidR="00DA5190" w:rsidRDefault="00DA5190" w:rsidP="001D727C">
      <w:pPr>
        <w:spacing w:line="640" w:lineRule="exact"/>
        <w:jc w:val="center"/>
        <w:rPr>
          <w:rFonts w:ascii="华文楷体" w:eastAsia="华文楷体" w:hAnsi="华文楷体" w:cs="仿宋"/>
          <w:sz w:val="32"/>
          <w:szCs w:val="32"/>
        </w:rPr>
      </w:pPr>
      <w:r w:rsidRPr="001D727C">
        <w:rPr>
          <w:rFonts w:ascii="华文楷体" w:eastAsia="华文楷体" w:hAnsi="华文楷体" w:cs="仿宋" w:hint="eastAsia"/>
          <w:sz w:val="32"/>
          <w:szCs w:val="32"/>
        </w:rPr>
        <w:t>（征求意见稿）</w:t>
      </w:r>
    </w:p>
    <w:p w:rsidR="001D727C" w:rsidRPr="001D727C" w:rsidRDefault="001D727C" w:rsidP="001D727C">
      <w:pPr>
        <w:spacing w:line="640" w:lineRule="exact"/>
        <w:jc w:val="center"/>
        <w:rPr>
          <w:rFonts w:ascii="华文楷体" w:eastAsia="华文楷体" w:hAnsi="华文楷体"/>
          <w:b/>
          <w:sz w:val="44"/>
          <w:szCs w:val="44"/>
        </w:rPr>
      </w:pP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黑体" w:cs="仿宋" w:hint="eastAsia"/>
          <w:sz w:val="32"/>
          <w:szCs w:val="32"/>
        </w:rPr>
        <w:t>第一条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为依法办理涉药品上市</w:t>
      </w:r>
      <w:proofErr w:type="gramStart"/>
      <w:r>
        <w:rPr>
          <w:rFonts w:ascii="仿宋_GB2312" w:eastAsia="仿宋_GB2312" w:hAnsi="仿宋" w:cs="仿宋" w:hint="eastAsia"/>
          <w:sz w:val="32"/>
          <w:szCs w:val="32"/>
        </w:rPr>
        <w:t>审评审批</w:t>
      </w:r>
      <w:proofErr w:type="gramEnd"/>
      <w:r w:rsidR="006C2EFC">
        <w:rPr>
          <w:rFonts w:ascii="仿宋_GB2312" w:eastAsia="仿宋_GB2312" w:hAnsi="仿宋" w:cs="仿宋" w:hint="eastAsia"/>
          <w:sz w:val="32"/>
          <w:szCs w:val="32"/>
        </w:rPr>
        <w:t>过程中</w:t>
      </w:r>
      <w:r>
        <w:rPr>
          <w:rFonts w:ascii="仿宋_GB2312" w:eastAsia="仿宋_GB2312" w:hAnsi="仿宋" w:cs="仿宋" w:hint="eastAsia"/>
          <w:sz w:val="32"/>
          <w:szCs w:val="32"/>
        </w:rPr>
        <w:t>的专利纠纷行政裁决（以下简称药品专利纠纷行政裁决）案件，根据《中华人民共和国专利法》和有关法律、法规</w:t>
      </w:r>
      <w:r w:rsidR="00CB0408">
        <w:rPr>
          <w:rFonts w:ascii="仿宋_GB2312" w:eastAsia="仿宋_GB2312" w:hAnsi="仿宋" w:cs="仿宋" w:hint="eastAsia"/>
          <w:sz w:val="32"/>
          <w:szCs w:val="32"/>
        </w:rPr>
        <w:t>、规章</w:t>
      </w:r>
      <w:r>
        <w:rPr>
          <w:rFonts w:ascii="仿宋_GB2312" w:eastAsia="仿宋_GB2312" w:hAnsi="仿宋" w:cs="仿宋" w:hint="eastAsia"/>
          <w:sz w:val="32"/>
          <w:szCs w:val="32"/>
        </w:rPr>
        <w:t>规定，制定本办法。</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黑体" w:cs="仿宋" w:hint="eastAsia"/>
          <w:sz w:val="32"/>
          <w:szCs w:val="32"/>
        </w:rPr>
        <w:t>第二条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国家知识产权局负责</w:t>
      </w:r>
      <w:r w:rsidR="0013022A" w:rsidRPr="0013022A">
        <w:rPr>
          <w:rFonts w:ascii="仿宋_GB2312" w:eastAsia="仿宋_GB2312" w:hAnsi="仿宋" w:cs="仿宋" w:hint="eastAsia"/>
          <w:sz w:val="32"/>
          <w:szCs w:val="32"/>
        </w:rPr>
        <w:t>专利法第七十六条所称</w:t>
      </w:r>
      <w:r w:rsidR="0013022A">
        <w:rPr>
          <w:rFonts w:ascii="仿宋_GB2312" w:eastAsia="仿宋_GB2312" w:hAnsi="仿宋" w:cs="仿宋" w:hint="eastAsia"/>
          <w:sz w:val="32"/>
          <w:szCs w:val="32"/>
        </w:rPr>
        <w:t>的</w:t>
      </w:r>
      <w:r>
        <w:rPr>
          <w:rFonts w:ascii="仿宋_GB2312" w:eastAsia="仿宋_GB2312" w:hAnsi="仿宋" w:cs="仿宋" w:hint="eastAsia"/>
          <w:sz w:val="32"/>
          <w:szCs w:val="32"/>
        </w:rPr>
        <w:t>行政裁决</w:t>
      </w:r>
      <w:r w:rsidR="005D7742">
        <w:rPr>
          <w:rFonts w:ascii="仿宋_GB2312" w:eastAsia="仿宋_GB2312" w:hAnsi="仿宋" w:cs="仿宋" w:hint="eastAsia"/>
          <w:sz w:val="32"/>
          <w:szCs w:val="32"/>
        </w:rPr>
        <w:t>办理</w:t>
      </w:r>
      <w:r>
        <w:rPr>
          <w:rFonts w:ascii="仿宋_GB2312" w:eastAsia="仿宋_GB2312" w:hAnsi="仿宋" w:cs="仿宋" w:hint="eastAsia"/>
          <w:sz w:val="32"/>
          <w:szCs w:val="32"/>
        </w:rPr>
        <w:t>工作。</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黑体" w:cs="仿宋" w:hint="eastAsia"/>
          <w:sz w:val="32"/>
          <w:szCs w:val="32"/>
        </w:rPr>
        <w:t>第三条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案件</w:t>
      </w:r>
      <w:r w:rsidR="005D7742">
        <w:rPr>
          <w:rFonts w:ascii="仿宋_GB2312" w:eastAsia="仿宋_GB2312" w:hAnsi="仿宋" w:cs="仿宋" w:hint="eastAsia"/>
          <w:sz w:val="32"/>
          <w:szCs w:val="32"/>
        </w:rPr>
        <w:t>办理</w:t>
      </w:r>
      <w:r>
        <w:rPr>
          <w:rFonts w:ascii="仿宋_GB2312" w:eastAsia="仿宋_GB2312" w:hAnsi="仿宋" w:cs="仿宋" w:hint="eastAsia"/>
          <w:sz w:val="32"/>
          <w:szCs w:val="32"/>
        </w:rPr>
        <w:t>人员与当事人有直接利害关系的，应当自行回避</w:t>
      </w:r>
      <w:r w:rsidR="00B16F5C">
        <w:rPr>
          <w:rFonts w:ascii="仿宋_GB2312" w:eastAsia="仿宋_GB2312" w:hAnsi="仿宋" w:cs="仿宋" w:hint="eastAsia"/>
          <w:sz w:val="32"/>
          <w:szCs w:val="32"/>
        </w:rPr>
        <w:t>。</w:t>
      </w:r>
      <w:r>
        <w:rPr>
          <w:rFonts w:ascii="仿宋_GB2312" w:eastAsia="仿宋_GB2312" w:hAnsi="仿宋" w:cs="仿宋" w:hint="eastAsia"/>
          <w:sz w:val="32"/>
          <w:szCs w:val="32"/>
        </w:rPr>
        <w:t>当事人也有权申请</w:t>
      </w:r>
      <w:r w:rsidR="00B16F5C" w:rsidRPr="00B16F5C">
        <w:rPr>
          <w:rFonts w:ascii="仿宋_GB2312" w:eastAsia="仿宋_GB2312" w:hAnsi="仿宋" w:cs="仿宋" w:hint="eastAsia"/>
          <w:sz w:val="32"/>
          <w:szCs w:val="32"/>
        </w:rPr>
        <w:t>案件</w:t>
      </w:r>
      <w:r w:rsidR="005D7742">
        <w:rPr>
          <w:rFonts w:ascii="仿宋_GB2312" w:eastAsia="仿宋_GB2312" w:hAnsi="仿宋" w:cs="仿宋" w:hint="eastAsia"/>
          <w:sz w:val="32"/>
          <w:szCs w:val="32"/>
        </w:rPr>
        <w:t>办理</w:t>
      </w:r>
      <w:r w:rsidR="00B16F5C" w:rsidRPr="00B16F5C">
        <w:rPr>
          <w:rFonts w:ascii="仿宋_GB2312" w:eastAsia="仿宋_GB2312" w:hAnsi="仿宋" w:cs="仿宋" w:hint="eastAsia"/>
          <w:sz w:val="32"/>
          <w:szCs w:val="32"/>
        </w:rPr>
        <w:t>人员</w:t>
      </w:r>
      <w:r>
        <w:rPr>
          <w:rFonts w:ascii="仿宋_GB2312" w:eastAsia="仿宋_GB2312" w:hAnsi="仿宋" w:cs="仿宋" w:hint="eastAsia"/>
          <w:sz w:val="32"/>
          <w:szCs w:val="32"/>
        </w:rPr>
        <w:t>回避。当事人申请回避的，应当说明理由。</w:t>
      </w:r>
      <w:r w:rsidR="00D840A6">
        <w:rPr>
          <w:rFonts w:ascii="仿宋_GB2312" w:eastAsia="仿宋_GB2312" w:hAnsi="仿宋" w:cs="仿宋" w:hint="eastAsia"/>
          <w:sz w:val="32"/>
          <w:szCs w:val="32"/>
        </w:rPr>
        <w:t>案件办理人员</w:t>
      </w:r>
      <w:r w:rsidR="00D840A6">
        <w:rPr>
          <w:rFonts w:ascii="仿宋_GB2312" w:eastAsia="仿宋_GB2312" w:hAnsi="宋体" w:cs="仿宋_GB2312" w:hint="eastAsia"/>
          <w:kern w:val="0"/>
          <w:sz w:val="32"/>
          <w:szCs w:val="32"/>
        </w:rPr>
        <w:t>的回避，由案件办理部门</w:t>
      </w:r>
      <w:r w:rsidR="001D727C">
        <w:rPr>
          <w:rFonts w:ascii="仿宋_GB2312" w:eastAsia="仿宋_GB2312" w:hAnsi="宋体" w:cs="仿宋_GB2312" w:hint="eastAsia"/>
          <w:kern w:val="0"/>
          <w:sz w:val="32"/>
          <w:szCs w:val="32"/>
        </w:rPr>
        <w:t>主要</w:t>
      </w:r>
      <w:r w:rsidR="00D840A6">
        <w:rPr>
          <w:rFonts w:ascii="仿宋_GB2312" w:eastAsia="仿宋_GB2312" w:hAnsi="宋体" w:cs="仿宋_GB2312" w:hint="eastAsia"/>
          <w:kern w:val="0"/>
          <w:sz w:val="32"/>
          <w:szCs w:val="32"/>
        </w:rPr>
        <w:t>负责人决定。</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黑体" w:cs="仿宋" w:hint="eastAsia"/>
          <w:sz w:val="32"/>
          <w:szCs w:val="32"/>
        </w:rPr>
        <w:t>第四条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当事人请求国家知识产权局对药品专利纠纷进行行政裁决的，应当符合下列条件：</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（一）请求人是</w:t>
      </w:r>
      <w:r w:rsidR="004D12A6">
        <w:rPr>
          <w:rFonts w:ascii="仿宋_GB2312" w:eastAsia="仿宋_GB2312" w:hAnsi="仿宋" w:cs="仿宋" w:hint="eastAsia"/>
          <w:sz w:val="32"/>
          <w:szCs w:val="32"/>
        </w:rPr>
        <w:t>专利</w:t>
      </w:r>
      <w:r w:rsidR="004D12A6">
        <w:rPr>
          <w:rFonts w:ascii="仿宋_GB2312" w:eastAsia="仿宋_GB2312" w:hAnsi="仿宋" w:cs="仿宋"/>
          <w:sz w:val="32"/>
          <w:szCs w:val="32"/>
        </w:rPr>
        <w:t>法第七十六条所称的相关专利的</w:t>
      </w:r>
      <w:r>
        <w:rPr>
          <w:rFonts w:ascii="仿宋_GB2312" w:eastAsia="仿宋_GB2312" w:hAnsi="仿宋" w:cs="仿宋" w:hint="eastAsia"/>
          <w:sz w:val="32"/>
          <w:szCs w:val="32"/>
        </w:rPr>
        <w:t>专利权人或</w:t>
      </w:r>
      <w:r w:rsidR="00623413">
        <w:rPr>
          <w:rFonts w:ascii="仿宋_GB2312" w:eastAsia="仿宋_GB2312" w:hAnsi="仿宋" w:cs="仿宋" w:hint="eastAsia"/>
          <w:sz w:val="32"/>
          <w:szCs w:val="32"/>
        </w:rPr>
        <w:t>者</w:t>
      </w:r>
      <w:r>
        <w:rPr>
          <w:rFonts w:ascii="仿宋_GB2312" w:eastAsia="仿宋_GB2312" w:hAnsi="仿宋" w:cs="仿宋" w:hint="eastAsia"/>
          <w:sz w:val="32"/>
          <w:szCs w:val="32"/>
        </w:rPr>
        <w:t>利害关系人以及药品上市许可申请人，</w:t>
      </w:r>
      <w:r w:rsidR="004D12A6">
        <w:rPr>
          <w:rFonts w:ascii="仿宋_GB2312" w:eastAsia="仿宋_GB2312" w:hAnsi="仿宋" w:cs="仿宋" w:hint="eastAsia"/>
          <w:sz w:val="32"/>
          <w:szCs w:val="32"/>
        </w:rPr>
        <w:t>其中</w:t>
      </w:r>
      <w:r w:rsidR="004D12A6">
        <w:rPr>
          <w:rFonts w:ascii="仿宋_GB2312" w:eastAsia="仿宋_GB2312" w:hAnsi="仿宋" w:cs="仿宋"/>
          <w:sz w:val="32"/>
          <w:szCs w:val="32"/>
        </w:rPr>
        <w:t>的</w:t>
      </w:r>
      <w:r>
        <w:rPr>
          <w:rFonts w:ascii="仿宋_GB2312" w:eastAsia="仿宋_GB2312" w:hAnsi="仿宋" w:cs="仿宋" w:hint="eastAsia"/>
          <w:sz w:val="32"/>
          <w:szCs w:val="32"/>
        </w:rPr>
        <w:t>利害关系人是</w:t>
      </w:r>
      <w:proofErr w:type="gramStart"/>
      <w:r w:rsidR="00A654D6">
        <w:rPr>
          <w:rFonts w:ascii="仿宋_GB2312" w:eastAsia="仿宋_GB2312" w:hAnsi="仿宋" w:cs="仿宋" w:hint="eastAsia"/>
          <w:sz w:val="32"/>
          <w:szCs w:val="32"/>
        </w:rPr>
        <w:t>指</w:t>
      </w:r>
      <w:r>
        <w:rPr>
          <w:rFonts w:ascii="仿宋_GB2312" w:eastAsia="仿宋_GB2312" w:hAnsi="仿宋" w:cs="仿宋" w:hint="eastAsia"/>
          <w:sz w:val="32"/>
          <w:szCs w:val="32"/>
        </w:rPr>
        <w:t>相关</w:t>
      </w:r>
      <w:proofErr w:type="gramEnd"/>
      <w:r>
        <w:rPr>
          <w:rFonts w:ascii="仿宋_GB2312" w:eastAsia="仿宋_GB2312" w:hAnsi="仿宋" w:cs="仿宋" w:hint="eastAsia"/>
          <w:sz w:val="32"/>
          <w:szCs w:val="32"/>
        </w:rPr>
        <w:t>专利的被许可人和登记的药品上市许可持有人；</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（二）有明确的被请求人；</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（三）有明确的请求事项和具体的事实、理由；</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（四）相关专利信息已有效登记在中国上市药品专利信息登记平台</w:t>
      </w:r>
      <w:r w:rsidR="001B0625">
        <w:rPr>
          <w:rFonts w:ascii="仿宋_GB2312" w:eastAsia="仿宋_GB2312" w:hAnsi="仿宋" w:cs="仿宋" w:hint="eastAsia"/>
          <w:sz w:val="32"/>
          <w:szCs w:val="32"/>
        </w:rPr>
        <w:t>上</w:t>
      </w:r>
      <w:r>
        <w:rPr>
          <w:rFonts w:ascii="仿宋_GB2312" w:eastAsia="仿宋_GB2312" w:hAnsi="仿宋" w:cs="仿宋" w:hint="eastAsia"/>
          <w:sz w:val="32"/>
          <w:szCs w:val="32"/>
        </w:rPr>
        <w:t>，且专利类型符合《药品专利纠纷早期解决机制实施办法》的相关规定；</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（五）当事人</w:t>
      </w:r>
      <w:r w:rsidR="006C2EFC">
        <w:rPr>
          <w:rFonts w:ascii="仿宋_GB2312" w:eastAsia="仿宋_GB2312" w:hAnsi="仿宋" w:cs="仿宋" w:hint="eastAsia"/>
          <w:sz w:val="32"/>
          <w:szCs w:val="32"/>
        </w:rPr>
        <w:t>此前</w:t>
      </w:r>
      <w:r>
        <w:rPr>
          <w:rFonts w:ascii="仿宋_GB2312" w:eastAsia="仿宋_GB2312" w:hAnsi="仿宋" w:cs="仿宋" w:hint="eastAsia"/>
          <w:sz w:val="32"/>
          <w:szCs w:val="32"/>
        </w:rPr>
        <w:t>未就该药品专利纠纷向人民法院起诉</w:t>
      </w:r>
      <w:r w:rsidR="008C1362">
        <w:rPr>
          <w:rFonts w:ascii="仿宋_GB2312" w:eastAsia="仿宋_GB2312" w:hAnsi="仿宋" w:cs="仿宋" w:hint="eastAsia"/>
          <w:sz w:val="32"/>
          <w:szCs w:val="32"/>
        </w:rPr>
        <w:t>，或未</w:t>
      </w:r>
      <w:r w:rsidR="003822CA" w:rsidRPr="003822CA">
        <w:rPr>
          <w:rFonts w:ascii="仿宋_GB2312" w:eastAsia="仿宋_GB2312" w:hAnsi="仿宋" w:cs="仿宋" w:hint="eastAsia"/>
          <w:sz w:val="32"/>
          <w:szCs w:val="32"/>
        </w:rPr>
        <w:t>被人民法院受理立案</w:t>
      </w:r>
      <w:r>
        <w:rPr>
          <w:rFonts w:ascii="仿宋_GB2312" w:eastAsia="仿宋_GB2312" w:hAnsi="仿宋" w:cs="仿宋" w:hint="eastAsia"/>
          <w:sz w:val="32"/>
          <w:szCs w:val="32"/>
        </w:rPr>
        <w:t>。</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黑体" w:cs="仿宋" w:hint="eastAsia"/>
          <w:sz w:val="32"/>
          <w:szCs w:val="32"/>
        </w:rPr>
        <w:t>第五条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请求国家知识产权局对药品专利纠纷进行行政裁决的，应当提交请求书及下列材料：</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（一）主体资格证明。</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914E6C">
        <w:rPr>
          <w:rFonts w:ascii="仿宋_GB2312" w:eastAsia="仿宋_GB2312" w:hAnsi="仿宋" w:cs="仿宋" w:hint="eastAsia"/>
          <w:sz w:val="32"/>
          <w:szCs w:val="32"/>
        </w:rPr>
        <w:t>二</w:t>
      </w:r>
      <w:r>
        <w:rPr>
          <w:rFonts w:ascii="仿宋_GB2312" w:eastAsia="仿宋_GB2312" w:hAnsi="仿宋" w:cs="仿宋" w:hint="eastAsia"/>
          <w:sz w:val="32"/>
          <w:szCs w:val="32"/>
        </w:rPr>
        <w:t>）中国上市药品专利信息登记平台对相关专利的登记信息、国家药品审评机构信息平台公示的药品上市许可申请及其未落入相关专利权保护范围的声明。</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w:t>
      </w:r>
      <w:r w:rsidR="00914E6C">
        <w:rPr>
          <w:rFonts w:ascii="仿宋_GB2312" w:eastAsia="仿宋_GB2312" w:hAnsi="仿宋" w:cs="仿宋" w:hint="eastAsia"/>
          <w:sz w:val="32"/>
          <w:szCs w:val="32"/>
        </w:rPr>
        <w:t>三</w:t>
      </w:r>
      <w:r>
        <w:rPr>
          <w:rFonts w:ascii="仿宋_GB2312" w:eastAsia="仿宋_GB2312" w:hAnsi="仿宋" w:cs="仿宋" w:hint="eastAsia"/>
          <w:sz w:val="32"/>
          <w:szCs w:val="32"/>
        </w:rPr>
        <w:t>）请求人是药品上市许可申请人的，还应当提交申请注册的药品相关技术方案，该技术方案涉及保密信息的，需要单独提交并声明。</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黑体" w:cs="仿宋" w:hint="eastAsia"/>
          <w:sz w:val="32"/>
          <w:szCs w:val="32"/>
        </w:rPr>
        <w:t>第六条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请求书应当载明以下内容：</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（一）请求人的姓名或</w:t>
      </w:r>
      <w:r w:rsidR="00185638">
        <w:rPr>
          <w:rFonts w:ascii="仿宋_GB2312" w:eastAsia="仿宋_GB2312" w:hAnsi="仿宋" w:cs="仿宋" w:hint="eastAsia"/>
          <w:sz w:val="32"/>
          <w:szCs w:val="32"/>
        </w:rPr>
        <w:t>者</w:t>
      </w:r>
      <w:r>
        <w:rPr>
          <w:rFonts w:ascii="仿宋_GB2312" w:eastAsia="仿宋_GB2312" w:hAnsi="仿宋" w:cs="仿宋" w:hint="eastAsia"/>
          <w:sz w:val="32"/>
          <w:szCs w:val="32"/>
        </w:rPr>
        <w:t>名称、地址，法定代表人或</w:t>
      </w:r>
      <w:r w:rsidR="006076A0">
        <w:rPr>
          <w:rFonts w:ascii="仿宋_GB2312" w:eastAsia="仿宋_GB2312" w:hAnsi="仿宋" w:cs="仿宋" w:hint="eastAsia"/>
          <w:sz w:val="32"/>
          <w:szCs w:val="32"/>
        </w:rPr>
        <w:t>者</w:t>
      </w:r>
      <w:r>
        <w:rPr>
          <w:rFonts w:ascii="仿宋_GB2312" w:eastAsia="仿宋_GB2312" w:hAnsi="仿宋" w:cs="仿宋" w:hint="eastAsia"/>
          <w:sz w:val="32"/>
          <w:szCs w:val="32"/>
        </w:rPr>
        <w:t>主要负责人的姓名、联系电话，委托代理人的，代理人的姓名和代理机构的名称、地址、联系电话。</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（二）被请求人的姓名或名称、地址、法定代表人的姓名、联系电话及其他事项。</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（三）中国上市药品</w:t>
      </w:r>
      <w:r w:rsidR="00C459A6">
        <w:rPr>
          <w:rFonts w:ascii="仿宋_GB2312" w:eastAsia="仿宋_GB2312" w:hAnsi="仿宋" w:cs="仿宋" w:hint="eastAsia"/>
          <w:sz w:val="32"/>
          <w:szCs w:val="32"/>
        </w:rPr>
        <w:t>专利</w:t>
      </w:r>
      <w:r>
        <w:rPr>
          <w:rFonts w:ascii="仿宋_GB2312" w:eastAsia="仿宋_GB2312" w:hAnsi="仿宋" w:cs="仿宋" w:hint="eastAsia"/>
          <w:sz w:val="32"/>
          <w:szCs w:val="32"/>
        </w:rPr>
        <w:t>信息登记平台登记的相关专利信息，包括专利号、专利类型、专利状态、专利权人、专利保护期届满日</w:t>
      </w:r>
      <w:r w:rsidR="00397687">
        <w:rPr>
          <w:rFonts w:ascii="仿宋_GB2312" w:eastAsia="仿宋_GB2312" w:hAnsi="仿宋" w:cs="仿宋" w:hint="eastAsia"/>
          <w:sz w:val="32"/>
          <w:szCs w:val="32"/>
        </w:rPr>
        <w:t>，</w:t>
      </w:r>
      <w:r w:rsidR="00914E6C">
        <w:rPr>
          <w:rFonts w:ascii="仿宋_GB2312" w:eastAsia="仿宋_GB2312" w:hAnsi="仿宋" w:cs="仿宋" w:hint="eastAsia"/>
          <w:sz w:val="32"/>
          <w:szCs w:val="32"/>
        </w:rPr>
        <w:t>以及</w:t>
      </w:r>
      <w:r w:rsidR="00397687">
        <w:rPr>
          <w:rFonts w:ascii="仿宋_GB2312" w:eastAsia="仿宋_GB2312" w:hAnsi="仿宋" w:cs="仿宋"/>
          <w:sz w:val="32"/>
          <w:szCs w:val="32"/>
        </w:rPr>
        <w:t>请求</w:t>
      </w:r>
      <w:r w:rsidR="00914E6C">
        <w:rPr>
          <w:rFonts w:ascii="仿宋_GB2312" w:eastAsia="仿宋_GB2312" w:hAnsi="仿宋" w:cs="仿宋" w:hint="eastAsia"/>
          <w:sz w:val="32"/>
          <w:szCs w:val="32"/>
        </w:rPr>
        <w:t>认</w:t>
      </w:r>
      <w:r w:rsidR="00397687">
        <w:rPr>
          <w:rFonts w:ascii="仿宋_GB2312" w:eastAsia="仿宋_GB2312" w:hAnsi="仿宋" w:cs="仿宋"/>
          <w:sz w:val="32"/>
          <w:szCs w:val="32"/>
        </w:rPr>
        <w:t>定</w:t>
      </w:r>
      <w:r w:rsidR="00FF21C0" w:rsidRPr="00FF21C0">
        <w:rPr>
          <w:rFonts w:ascii="仿宋_GB2312" w:eastAsia="仿宋_GB2312" w:hAnsi="仿宋" w:cs="仿宋" w:hint="eastAsia"/>
          <w:sz w:val="32"/>
          <w:szCs w:val="32"/>
        </w:rPr>
        <w:t>是否落入</w:t>
      </w:r>
      <w:r w:rsidR="004717F1">
        <w:rPr>
          <w:rFonts w:ascii="仿宋_GB2312" w:eastAsia="仿宋_GB2312" w:hAnsi="仿宋" w:cs="仿宋" w:hint="eastAsia"/>
          <w:sz w:val="32"/>
          <w:szCs w:val="32"/>
        </w:rPr>
        <w:t>保护</w:t>
      </w:r>
      <w:r w:rsidR="0004089E">
        <w:rPr>
          <w:rFonts w:ascii="仿宋_GB2312" w:eastAsia="仿宋_GB2312" w:hAnsi="仿宋" w:cs="仿宋" w:hint="eastAsia"/>
          <w:sz w:val="32"/>
          <w:szCs w:val="32"/>
        </w:rPr>
        <w:t>范围</w:t>
      </w:r>
      <w:r w:rsidR="00FF21C0">
        <w:rPr>
          <w:rFonts w:ascii="仿宋_GB2312" w:eastAsia="仿宋_GB2312" w:hAnsi="仿宋" w:cs="仿宋" w:hint="eastAsia"/>
          <w:sz w:val="32"/>
          <w:szCs w:val="32"/>
        </w:rPr>
        <w:t>的</w:t>
      </w:r>
      <w:r w:rsidR="00397687">
        <w:rPr>
          <w:rFonts w:ascii="仿宋_GB2312" w:eastAsia="仿宋_GB2312" w:hAnsi="仿宋" w:cs="仿宋" w:hint="eastAsia"/>
          <w:sz w:val="32"/>
          <w:szCs w:val="32"/>
        </w:rPr>
        <w:t>具体</w:t>
      </w:r>
      <w:r w:rsidR="00397687">
        <w:rPr>
          <w:rFonts w:ascii="仿宋_GB2312" w:eastAsia="仿宋_GB2312" w:hAnsi="仿宋" w:cs="仿宋"/>
          <w:sz w:val="32"/>
          <w:szCs w:val="32"/>
        </w:rPr>
        <w:t>权利要求</w:t>
      </w:r>
      <w:r w:rsidR="004717F1">
        <w:rPr>
          <w:rFonts w:ascii="仿宋_GB2312" w:eastAsia="仿宋_GB2312" w:hAnsi="仿宋" w:cs="仿宋" w:hint="eastAsia"/>
          <w:sz w:val="32"/>
          <w:szCs w:val="32"/>
        </w:rPr>
        <w:t>项</w:t>
      </w:r>
      <w:r>
        <w:rPr>
          <w:rFonts w:ascii="仿宋_GB2312" w:eastAsia="仿宋_GB2312" w:hAnsi="仿宋" w:cs="仿宋" w:hint="eastAsia"/>
          <w:sz w:val="32"/>
          <w:szCs w:val="32"/>
        </w:rPr>
        <w:t>。</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（四）国家药品审评机构信息平台公示的申请注册药品的相关信息及声明类型。</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（五）关于申请注册的药品技术方案是否落入相关专利权保护范围的理由。</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（六）证据材料清单。</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（七）请求人或</w:t>
      </w:r>
      <w:r w:rsidR="006076A0">
        <w:rPr>
          <w:rFonts w:ascii="仿宋_GB2312" w:eastAsia="仿宋_GB2312" w:hAnsi="仿宋" w:cs="仿宋" w:hint="eastAsia"/>
          <w:sz w:val="32"/>
          <w:szCs w:val="32"/>
        </w:rPr>
        <w:t>者</w:t>
      </w:r>
      <w:r>
        <w:rPr>
          <w:rFonts w:ascii="仿宋_GB2312" w:eastAsia="仿宋_GB2312" w:hAnsi="仿宋" w:cs="仿宋" w:hint="eastAsia"/>
          <w:sz w:val="32"/>
          <w:szCs w:val="32"/>
        </w:rPr>
        <w:t>获得特别授权的代理人的签名（自然人）或</w:t>
      </w:r>
      <w:r w:rsidR="006076A0">
        <w:rPr>
          <w:rFonts w:ascii="仿宋_GB2312" w:eastAsia="仿宋_GB2312" w:hAnsi="仿宋" w:cs="仿宋" w:hint="eastAsia"/>
          <w:sz w:val="32"/>
          <w:szCs w:val="32"/>
        </w:rPr>
        <w:t>者</w:t>
      </w:r>
      <w:r>
        <w:rPr>
          <w:rFonts w:ascii="仿宋_GB2312" w:eastAsia="仿宋_GB2312" w:hAnsi="仿宋" w:cs="仿宋" w:hint="eastAsia"/>
          <w:sz w:val="32"/>
          <w:szCs w:val="32"/>
        </w:rPr>
        <w:t>盖章（法人和其他组织）。有关证据和证明材料可以以请求书附件的形式提交。</w:t>
      </w:r>
    </w:p>
    <w:p w:rsidR="00DA5190" w:rsidRDefault="00DA5190" w:rsidP="00DA5190">
      <w:pPr>
        <w:snapToGrid w:val="0"/>
        <w:spacing w:line="560" w:lineRule="exact"/>
        <w:ind w:firstLine="645"/>
        <w:rPr>
          <w:rFonts w:ascii="仿宋_GB2312" w:eastAsia="仿宋_GB2312" w:hAnsi="宋体"/>
          <w:color w:val="000000"/>
          <w:sz w:val="32"/>
          <w:szCs w:val="32"/>
        </w:rPr>
      </w:pPr>
      <w:r w:rsidRPr="00DA5190">
        <w:rPr>
          <w:rFonts w:ascii="黑体" w:eastAsia="黑体" w:hAnsi="黑体" w:cs="仿宋" w:hint="eastAsia"/>
          <w:sz w:val="32"/>
          <w:szCs w:val="32"/>
        </w:rPr>
        <w:t>第七条</w:t>
      </w:r>
      <w:r w:rsidR="00342739">
        <w:rPr>
          <w:rFonts w:ascii="仿宋_GB2312" w:eastAsia="仿宋_GB2312" w:hAnsi="仿宋" w:cs="仿宋" w:hint="eastAsia"/>
          <w:sz w:val="32"/>
          <w:szCs w:val="32"/>
        </w:rPr>
        <w:t xml:space="preserve"> </w:t>
      </w:r>
      <w:r>
        <w:rPr>
          <w:rFonts w:ascii="仿宋_GB2312" w:eastAsia="仿宋_GB2312" w:hAnsi="宋体" w:hint="eastAsia"/>
          <w:sz w:val="32"/>
          <w:szCs w:val="32"/>
        </w:rPr>
        <w:t>国家知识产权局</w:t>
      </w:r>
      <w:r>
        <w:rPr>
          <w:rFonts w:ascii="仿宋_GB2312" w:eastAsia="仿宋_GB2312" w:hAnsi="宋体" w:hint="eastAsia"/>
          <w:color w:val="000000"/>
          <w:sz w:val="32"/>
          <w:szCs w:val="32"/>
        </w:rPr>
        <w:t>收到</w:t>
      </w:r>
      <w:r>
        <w:rPr>
          <w:rFonts w:ascii="仿宋_GB2312" w:eastAsia="仿宋_GB2312" w:hAnsi="仿宋" w:cs="仿宋" w:hint="eastAsia"/>
          <w:sz w:val="32"/>
          <w:szCs w:val="32"/>
        </w:rPr>
        <w:t>请求书及相关材料</w:t>
      </w:r>
      <w:r>
        <w:rPr>
          <w:rFonts w:ascii="仿宋_GB2312" w:eastAsia="仿宋_GB2312" w:hAnsi="宋体" w:hint="eastAsia"/>
          <w:color w:val="000000"/>
          <w:sz w:val="32"/>
          <w:szCs w:val="32"/>
        </w:rPr>
        <w:t>后，应当进行登记并对</w:t>
      </w:r>
      <w:r>
        <w:rPr>
          <w:rFonts w:ascii="仿宋_GB2312" w:eastAsia="仿宋_GB2312" w:hAnsi="仿宋" w:cs="仿宋" w:hint="eastAsia"/>
          <w:sz w:val="32"/>
          <w:szCs w:val="32"/>
        </w:rPr>
        <w:t>请求书</w:t>
      </w:r>
      <w:r w:rsidR="00EB000F">
        <w:rPr>
          <w:rFonts w:ascii="仿宋_GB2312" w:eastAsia="仿宋_GB2312" w:hAnsi="仿宋" w:cs="仿宋" w:hint="eastAsia"/>
          <w:sz w:val="32"/>
          <w:szCs w:val="32"/>
        </w:rPr>
        <w:t>等</w:t>
      </w:r>
      <w:r>
        <w:rPr>
          <w:rFonts w:ascii="仿宋_GB2312" w:eastAsia="仿宋_GB2312" w:hAnsi="仿宋" w:cs="仿宋" w:hint="eastAsia"/>
          <w:sz w:val="32"/>
          <w:szCs w:val="32"/>
        </w:rPr>
        <w:t>材料</w:t>
      </w:r>
      <w:r>
        <w:rPr>
          <w:rFonts w:ascii="仿宋_GB2312" w:eastAsia="仿宋_GB2312" w:hAnsi="宋体" w:hint="eastAsia"/>
          <w:color w:val="000000"/>
          <w:sz w:val="32"/>
          <w:szCs w:val="32"/>
        </w:rPr>
        <w:t>进行审查。</w:t>
      </w:r>
      <w:r>
        <w:rPr>
          <w:rFonts w:ascii="仿宋_GB2312" w:eastAsia="仿宋_GB2312" w:hAnsi="仿宋" w:cs="仿宋" w:hint="eastAsia"/>
          <w:sz w:val="32"/>
          <w:szCs w:val="32"/>
        </w:rPr>
        <w:t>请求书及相关材料</w:t>
      </w:r>
      <w:r>
        <w:rPr>
          <w:rFonts w:ascii="仿宋_GB2312" w:eastAsia="仿宋_GB2312" w:hAnsi="宋体" w:hint="eastAsia"/>
          <w:color w:val="000000"/>
          <w:sz w:val="32"/>
          <w:szCs w:val="32"/>
        </w:rPr>
        <w:t>不齐全的，应</w:t>
      </w:r>
      <w:r w:rsidR="00EB000F">
        <w:rPr>
          <w:rFonts w:ascii="仿宋_GB2312" w:eastAsia="仿宋_GB2312" w:hAnsi="宋体" w:hint="eastAsia"/>
          <w:color w:val="000000"/>
          <w:sz w:val="32"/>
          <w:szCs w:val="32"/>
        </w:rPr>
        <w:t>当</w:t>
      </w:r>
      <w:r>
        <w:rPr>
          <w:rFonts w:ascii="仿宋_GB2312" w:eastAsia="仿宋_GB2312" w:hAnsi="宋体" w:hint="eastAsia"/>
          <w:color w:val="000000"/>
          <w:sz w:val="32"/>
          <w:szCs w:val="32"/>
        </w:rPr>
        <w:t>通知请求人在规定</w:t>
      </w:r>
      <w:r w:rsidR="00EB000F">
        <w:rPr>
          <w:rFonts w:ascii="仿宋_GB2312" w:eastAsia="仿宋_GB2312" w:hAnsi="宋体" w:hint="eastAsia"/>
          <w:color w:val="000000"/>
          <w:sz w:val="32"/>
          <w:szCs w:val="32"/>
        </w:rPr>
        <w:t>的</w:t>
      </w:r>
      <w:r>
        <w:rPr>
          <w:rFonts w:ascii="仿宋_GB2312" w:eastAsia="仿宋_GB2312" w:hAnsi="宋体" w:hint="eastAsia"/>
          <w:color w:val="000000"/>
          <w:sz w:val="32"/>
          <w:szCs w:val="32"/>
        </w:rPr>
        <w:t>时限内补齐。</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药品专利纠纷行政裁决请求有下列情形之一的，其请求视为未提</w:t>
      </w:r>
      <w:r w:rsidR="00EB000F">
        <w:rPr>
          <w:rFonts w:ascii="仿宋_GB2312" w:eastAsia="仿宋_GB2312" w:hAnsi="仿宋" w:cs="仿宋" w:hint="eastAsia"/>
          <w:sz w:val="32"/>
          <w:szCs w:val="32"/>
        </w:rPr>
        <w:t>出</w:t>
      </w:r>
      <w:r>
        <w:rPr>
          <w:rFonts w:ascii="仿宋_GB2312" w:eastAsia="仿宋_GB2312" w:hAnsi="仿宋" w:cs="仿宋" w:hint="eastAsia"/>
          <w:sz w:val="32"/>
          <w:szCs w:val="32"/>
        </w:rPr>
        <w:t>：</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（一）未使用规定的格式或者填写不符合规定的；</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（二）未按规定提交证明材料的。</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黑体" w:cs="仿宋" w:hint="eastAsia"/>
          <w:sz w:val="32"/>
          <w:szCs w:val="32"/>
        </w:rPr>
        <w:t>第八条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药品专利纠纷行政裁决请求有下列情形之一的，国家知识产权局不予受理并通知请求人：</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（一）请求书中缺少请求人的姓名或名称，联系地址</w:t>
      </w:r>
      <w:r w:rsidR="005D7742">
        <w:rPr>
          <w:rFonts w:ascii="仿宋_GB2312" w:eastAsia="仿宋_GB2312" w:hAnsi="仿宋" w:cs="仿宋" w:hint="eastAsia"/>
          <w:sz w:val="32"/>
          <w:szCs w:val="32"/>
        </w:rPr>
        <w:t>等基本信息，</w:t>
      </w:r>
      <w:r>
        <w:rPr>
          <w:rFonts w:ascii="仿宋_GB2312" w:eastAsia="仿宋_GB2312" w:hAnsi="仿宋" w:cs="仿宋" w:hint="eastAsia"/>
          <w:sz w:val="32"/>
          <w:szCs w:val="32"/>
        </w:rPr>
        <w:t>或者缺少专利权信息的；</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（二）被请求人不明确的；</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（三）涉案专利不属于中国上市药品专利信息登记平台登记的专利主题类型，或者涉案专利与第四类声明中专利不一致的；</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（四）涉案专利所涉及权利要求被宣告无效的。</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黑体" w:cs="仿宋" w:hint="eastAsia"/>
          <w:sz w:val="32"/>
          <w:szCs w:val="32"/>
        </w:rPr>
        <w:lastRenderedPageBreak/>
        <w:t>第九条</w:t>
      </w:r>
      <w:r w:rsidR="00342739">
        <w:rPr>
          <w:rFonts w:ascii="仿宋_GB2312" w:eastAsia="仿宋_GB2312" w:hAnsi="仿宋" w:cs="仿宋" w:hint="eastAsia"/>
          <w:sz w:val="32"/>
          <w:szCs w:val="32"/>
        </w:rPr>
        <w:t xml:space="preserve"> </w:t>
      </w:r>
      <w:r w:rsidR="00EB000F">
        <w:rPr>
          <w:rFonts w:ascii="仿宋_GB2312" w:eastAsia="仿宋_GB2312" w:hAnsi="仿宋" w:cs="仿宋" w:hint="eastAsia"/>
          <w:sz w:val="32"/>
          <w:szCs w:val="32"/>
        </w:rPr>
        <w:t>当事人的</w:t>
      </w:r>
      <w:r w:rsidRPr="00DA5190">
        <w:rPr>
          <w:rFonts w:ascii="仿宋_GB2312" w:eastAsia="仿宋_GB2312" w:hAnsi="仿宋" w:cs="仿宋"/>
          <w:sz w:val="32"/>
          <w:szCs w:val="32"/>
        </w:rPr>
        <w:t>请求符合本办法第</w:t>
      </w:r>
      <w:r w:rsidRPr="00DA5190">
        <w:rPr>
          <w:rFonts w:ascii="仿宋_GB2312" w:eastAsia="仿宋_GB2312" w:hAnsi="仿宋" w:cs="仿宋" w:hint="eastAsia"/>
          <w:sz w:val="32"/>
          <w:szCs w:val="32"/>
        </w:rPr>
        <w:t>四</w:t>
      </w:r>
      <w:r w:rsidRPr="00DA5190">
        <w:rPr>
          <w:rFonts w:ascii="仿宋_GB2312" w:eastAsia="仿宋_GB2312" w:hAnsi="仿宋" w:cs="仿宋"/>
          <w:sz w:val="32"/>
          <w:szCs w:val="32"/>
        </w:rPr>
        <w:t>条规定条件的，</w:t>
      </w:r>
      <w:r w:rsidRPr="00DA5190">
        <w:rPr>
          <w:rFonts w:ascii="仿宋_GB2312" w:eastAsia="仿宋_GB2312" w:hAnsi="仿宋" w:cs="仿宋" w:hint="eastAsia"/>
          <w:sz w:val="32"/>
          <w:szCs w:val="32"/>
        </w:rPr>
        <w:t>国家知识产权局</w:t>
      </w:r>
      <w:r w:rsidRPr="00DA5190">
        <w:rPr>
          <w:rFonts w:ascii="仿宋_GB2312" w:eastAsia="仿宋_GB2312" w:hAnsi="仿宋" w:cs="仿宋"/>
          <w:sz w:val="32"/>
          <w:szCs w:val="32"/>
        </w:rPr>
        <w:t>应当在</w:t>
      </w:r>
      <w:r w:rsidRPr="00DA5190">
        <w:rPr>
          <w:rFonts w:ascii="仿宋_GB2312" w:eastAsia="仿宋_GB2312" w:hAnsi="仿宋" w:cs="仿宋" w:hint="eastAsia"/>
          <w:sz w:val="32"/>
          <w:szCs w:val="32"/>
        </w:rPr>
        <w:t>规定期限</w:t>
      </w:r>
      <w:r w:rsidRPr="00DA5190">
        <w:rPr>
          <w:rFonts w:ascii="仿宋_GB2312" w:eastAsia="仿宋_GB2312" w:hAnsi="仿宋" w:cs="仿宋"/>
          <w:sz w:val="32"/>
          <w:szCs w:val="32"/>
        </w:rPr>
        <w:t>内立案并通知请求人</w:t>
      </w:r>
      <w:r w:rsidR="006C2EFC">
        <w:rPr>
          <w:rFonts w:ascii="仿宋_GB2312" w:eastAsia="仿宋_GB2312" w:hAnsi="仿宋" w:cs="仿宋" w:hint="eastAsia"/>
          <w:sz w:val="32"/>
          <w:szCs w:val="32"/>
        </w:rPr>
        <w:t>和被请求人</w:t>
      </w:r>
      <w:r>
        <w:rPr>
          <w:rFonts w:ascii="仿宋_GB2312" w:eastAsia="仿宋_GB2312" w:hAnsi="仿宋" w:cs="仿宋" w:hint="eastAsia"/>
          <w:sz w:val="32"/>
          <w:szCs w:val="32"/>
        </w:rPr>
        <w:t>。</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黑体" w:cs="仿宋" w:hint="eastAsia"/>
          <w:sz w:val="32"/>
          <w:szCs w:val="32"/>
        </w:rPr>
        <w:t>第十条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国家知识产权局根据</w:t>
      </w:r>
      <w:r w:rsidR="005D7742">
        <w:rPr>
          <w:rFonts w:ascii="仿宋_GB2312" w:eastAsia="仿宋_GB2312" w:hAnsi="仿宋" w:cs="仿宋" w:hint="eastAsia"/>
          <w:sz w:val="32"/>
          <w:szCs w:val="32"/>
        </w:rPr>
        <w:t>办理</w:t>
      </w:r>
      <w:r>
        <w:rPr>
          <w:rFonts w:ascii="仿宋_GB2312" w:eastAsia="仿宋_GB2312" w:hAnsi="仿宋" w:cs="仿宋" w:hint="eastAsia"/>
          <w:sz w:val="32"/>
          <w:szCs w:val="32"/>
        </w:rPr>
        <w:t>需要</w:t>
      </w:r>
      <w:r w:rsidR="00EB000F">
        <w:rPr>
          <w:rFonts w:ascii="仿宋_GB2312" w:eastAsia="仿宋_GB2312" w:hAnsi="仿宋" w:cs="仿宋" w:hint="eastAsia"/>
          <w:sz w:val="32"/>
          <w:szCs w:val="32"/>
        </w:rPr>
        <w:t>可以</w:t>
      </w:r>
      <w:r>
        <w:rPr>
          <w:rFonts w:ascii="仿宋_GB2312" w:eastAsia="仿宋_GB2312" w:hAnsi="仿宋" w:cs="仿宋" w:hint="eastAsia"/>
          <w:sz w:val="32"/>
          <w:szCs w:val="32"/>
        </w:rPr>
        <w:t>向药品监督管理部门核实有关证据。</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黑体" w:cs="仿宋" w:hint="eastAsia"/>
          <w:sz w:val="32"/>
          <w:szCs w:val="32"/>
        </w:rPr>
        <w:t>第十一条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国家知识产权局根据当事人的请求和</w:t>
      </w:r>
      <w:r w:rsidR="00EC75E7">
        <w:rPr>
          <w:rFonts w:ascii="仿宋_GB2312" w:eastAsia="仿宋_GB2312" w:hAnsi="仿宋" w:cs="仿宋" w:hint="eastAsia"/>
          <w:sz w:val="32"/>
          <w:szCs w:val="32"/>
        </w:rPr>
        <w:t>案件</w:t>
      </w:r>
      <w:r>
        <w:rPr>
          <w:rFonts w:ascii="仿宋_GB2312" w:eastAsia="仿宋_GB2312" w:hAnsi="仿宋" w:cs="仿宋" w:hint="eastAsia"/>
          <w:sz w:val="32"/>
          <w:szCs w:val="32"/>
        </w:rPr>
        <w:t>情况，可以决定进行书面审理或</w:t>
      </w:r>
      <w:r w:rsidR="006076A0">
        <w:rPr>
          <w:rFonts w:ascii="仿宋_GB2312" w:eastAsia="仿宋_GB2312" w:hAnsi="仿宋" w:cs="仿宋" w:hint="eastAsia"/>
          <w:sz w:val="32"/>
          <w:szCs w:val="32"/>
        </w:rPr>
        <w:t>者</w:t>
      </w:r>
      <w:r>
        <w:rPr>
          <w:rFonts w:ascii="仿宋_GB2312" w:eastAsia="仿宋_GB2312" w:hAnsi="仿宋" w:cs="仿宋" w:hint="eastAsia"/>
          <w:sz w:val="32"/>
          <w:szCs w:val="32"/>
        </w:rPr>
        <w:t>口头审理。</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国家知识产权局决定进行口头审理的，应当至少在口头审理3个工作日前将口头审理的时间、地点通知当事人。请求人无正当理由拒不参加或</w:t>
      </w:r>
      <w:r w:rsidR="006076A0">
        <w:rPr>
          <w:rFonts w:ascii="仿宋_GB2312" w:eastAsia="仿宋_GB2312" w:hAnsi="仿宋" w:cs="仿宋" w:hint="eastAsia"/>
          <w:sz w:val="32"/>
          <w:szCs w:val="32"/>
        </w:rPr>
        <w:t>者</w:t>
      </w:r>
      <w:r>
        <w:rPr>
          <w:rFonts w:ascii="仿宋_GB2312" w:eastAsia="仿宋_GB2312" w:hAnsi="仿宋" w:cs="仿宋" w:hint="eastAsia"/>
          <w:sz w:val="32"/>
          <w:szCs w:val="32"/>
        </w:rPr>
        <w:t>未经允许中途退出的，其请求视为撤回；被请求人无正当理由拒不参加或</w:t>
      </w:r>
      <w:r w:rsidR="006076A0">
        <w:rPr>
          <w:rFonts w:ascii="仿宋_GB2312" w:eastAsia="仿宋_GB2312" w:hAnsi="仿宋" w:cs="仿宋" w:hint="eastAsia"/>
          <w:sz w:val="32"/>
          <w:szCs w:val="32"/>
        </w:rPr>
        <w:t>者</w:t>
      </w:r>
      <w:r>
        <w:rPr>
          <w:rFonts w:ascii="仿宋_GB2312" w:eastAsia="仿宋_GB2312" w:hAnsi="仿宋" w:cs="仿宋" w:hint="eastAsia"/>
          <w:sz w:val="32"/>
          <w:szCs w:val="32"/>
        </w:rPr>
        <w:t>未经允许中途退出的，缺席审理。</w:t>
      </w:r>
    </w:p>
    <w:p w:rsidR="00DA5190" w:rsidRDefault="00DA5190" w:rsidP="00DA5190">
      <w:pPr>
        <w:spacing w:line="560" w:lineRule="exact"/>
        <w:ind w:firstLineChars="200" w:firstLine="640"/>
        <w:rPr>
          <w:rFonts w:ascii="仿宋_GB2312" w:eastAsia="仿宋_GB2312" w:hAnsi="仿宋" w:cs="仿宋"/>
          <w:sz w:val="32"/>
          <w:szCs w:val="32"/>
        </w:rPr>
      </w:pPr>
      <w:r>
        <w:rPr>
          <w:rFonts w:ascii="黑体" w:eastAsia="黑体" w:hAnsi="黑体" w:cs="仿宋" w:hint="eastAsia"/>
          <w:sz w:val="32"/>
          <w:szCs w:val="32"/>
        </w:rPr>
        <w:t>第十二</w:t>
      </w:r>
      <w:r w:rsidRPr="00DA5190">
        <w:rPr>
          <w:rFonts w:ascii="黑体" w:eastAsia="黑体" w:hAnsi="黑体" w:cs="仿宋" w:hint="eastAsia"/>
          <w:sz w:val="32"/>
          <w:szCs w:val="32"/>
        </w:rPr>
        <w:t>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药品专利纠纷行政裁决案件办理中，涉案专利所涉及的部分权利要求被宣告无效的，国家知识产权局将根据维持有效的权利要求</w:t>
      </w:r>
      <w:r w:rsidR="00EB000F">
        <w:rPr>
          <w:rFonts w:ascii="仿宋_GB2312" w:eastAsia="仿宋_GB2312" w:hAnsi="仿宋" w:cs="仿宋" w:hint="eastAsia"/>
          <w:sz w:val="32"/>
          <w:szCs w:val="32"/>
        </w:rPr>
        <w:t>为基础</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行政裁决；涉案专利所涉及的权利要求被全部宣告无效的，国家知识产权局将驳回行政裁决请求。</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宋体" w:cs="黑体" w:hint="eastAsia"/>
          <w:kern w:val="0"/>
          <w:sz w:val="32"/>
          <w:szCs w:val="32"/>
        </w:rPr>
        <w:t>第十三条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国家知识产权局办理药品专利纠纷行政裁决案件时，可以根据当事人的意愿进行调解。经调解，当事人达成一致意见的，国家知识产权局可以应当事人的请求制作调解书。调解不成的，国家知识产权局及时</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行政裁决。</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宋体" w:cs="黑体" w:hint="eastAsia"/>
          <w:kern w:val="0"/>
          <w:sz w:val="32"/>
          <w:szCs w:val="32"/>
        </w:rPr>
        <w:t>第十四条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有以下情形之一的，当事人可以申请中止案件的</w:t>
      </w:r>
      <w:r w:rsidR="008E433A">
        <w:rPr>
          <w:rFonts w:ascii="仿宋_GB2312" w:eastAsia="仿宋_GB2312" w:hAnsi="仿宋" w:cs="仿宋" w:hint="eastAsia"/>
          <w:sz w:val="32"/>
          <w:szCs w:val="32"/>
        </w:rPr>
        <w:t>办</w:t>
      </w:r>
      <w:r>
        <w:rPr>
          <w:rFonts w:ascii="仿宋_GB2312" w:eastAsia="仿宋_GB2312" w:hAnsi="仿宋" w:cs="仿宋" w:hint="eastAsia"/>
          <w:sz w:val="32"/>
          <w:szCs w:val="32"/>
        </w:rPr>
        <w:t>理，国家知识产权局也可以</w:t>
      </w:r>
      <w:r w:rsidR="001911BF">
        <w:rPr>
          <w:rFonts w:ascii="仿宋_GB2312" w:eastAsia="仿宋_GB2312" w:hAnsi="仿宋" w:cs="仿宋" w:hint="eastAsia"/>
          <w:sz w:val="32"/>
          <w:szCs w:val="32"/>
        </w:rPr>
        <w:t>依职权</w:t>
      </w:r>
      <w:r>
        <w:rPr>
          <w:rFonts w:ascii="仿宋_GB2312" w:eastAsia="仿宋_GB2312" w:hAnsi="仿宋" w:cs="仿宋" w:hint="eastAsia"/>
          <w:sz w:val="32"/>
          <w:szCs w:val="32"/>
        </w:rPr>
        <w:t>决定中止案件</w:t>
      </w:r>
      <w:r w:rsidR="008E433A">
        <w:rPr>
          <w:rFonts w:ascii="仿宋_GB2312" w:eastAsia="仿宋_GB2312" w:hAnsi="仿宋" w:cs="仿宋" w:hint="eastAsia"/>
          <w:sz w:val="32"/>
          <w:szCs w:val="32"/>
        </w:rPr>
        <w:t>办理</w:t>
      </w:r>
      <w:r>
        <w:rPr>
          <w:rFonts w:ascii="仿宋_GB2312" w:eastAsia="仿宋_GB2312" w:hAnsi="仿宋" w:cs="仿宋" w:hint="eastAsia"/>
          <w:sz w:val="32"/>
          <w:szCs w:val="32"/>
        </w:rPr>
        <w:t>：</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（一）一方当事人死亡，需要等待继承人表明是否参加</w:t>
      </w:r>
      <w:r w:rsidR="008E433A">
        <w:rPr>
          <w:rFonts w:ascii="仿宋_GB2312" w:eastAsia="仿宋_GB2312" w:hAnsi="仿宋" w:cs="仿宋" w:hint="eastAsia"/>
          <w:sz w:val="32"/>
          <w:szCs w:val="32"/>
        </w:rPr>
        <w:lastRenderedPageBreak/>
        <w:t>办理</w:t>
      </w:r>
      <w:r>
        <w:rPr>
          <w:rFonts w:ascii="仿宋_GB2312" w:eastAsia="仿宋_GB2312" w:hAnsi="仿宋" w:cs="仿宋" w:hint="eastAsia"/>
          <w:sz w:val="32"/>
          <w:szCs w:val="32"/>
        </w:rPr>
        <w:t>的；</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（二）一方当事人丧失请求行政裁决的行为能力，尚未确定法定代理人的；</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（三）作为一方当事人的法人或者其他组织终止，尚未确定权利义务承受人的；</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w:t>
      </w:r>
      <w:r>
        <w:rPr>
          <w:rFonts w:ascii="仿宋_GB2312" w:eastAsia="仿宋_GB2312" w:hAnsi="仿宋" w:cs="仿宋" w:hint="eastAsia"/>
          <w:sz w:val="32"/>
          <w:szCs w:val="32"/>
        </w:rPr>
        <w:tab/>
        <w:t>一方当事人因不可抗拒的事由，不能参加审理的；</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（五）其他应当中止</w:t>
      </w:r>
      <w:r w:rsidR="008E433A">
        <w:rPr>
          <w:rFonts w:ascii="仿宋_GB2312" w:eastAsia="仿宋_GB2312" w:hAnsi="仿宋" w:cs="仿宋" w:hint="eastAsia"/>
          <w:sz w:val="32"/>
          <w:szCs w:val="32"/>
        </w:rPr>
        <w:t>办理</w:t>
      </w:r>
      <w:r>
        <w:rPr>
          <w:rFonts w:ascii="仿宋_GB2312" w:eastAsia="仿宋_GB2312" w:hAnsi="仿宋" w:cs="仿宋" w:hint="eastAsia"/>
          <w:sz w:val="32"/>
          <w:szCs w:val="32"/>
        </w:rPr>
        <w:t>的情形。</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宋体" w:cs="黑体" w:hint="eastAsia"/>
          <w:kern w:val="0"/>
          <w:sz w:val="32"/>
          <w:szCs w:val="32"/>
        </w:rPr>
        <w:t>第十五条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国家知识产权局</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行政裁决之前，请求人可以撤回其请求。请求人在行政裁决的结论已宣布或者书面裁决已经发出之后撤回其请求的，不影响行政裁决的效力。</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请求人撤回其请求或者其请求视为撤回的，药品专利纠纷行政裁决程序终止。</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宋体" w:cs="黑体" w:hint="eastAsia"/>
          <w:kern w:val="0"/>
          <w:sz w:val="32"/>
          <w:szCs w:val="32"/>
        </w:rPr>
        <w:t>第十六条</w:t>
      </w:r>
      <w:r w:rsidR="00342739">
        <w:rPr>
          <w:rFonts w:ascii="仿宋_GB2312" w:eastAsia="仿宋_GB2312" w:hAnsi="仿宋" w:cs="仿宋" w:hint="eastAsia"/>
          <w:sz w:val="32"/>
          <w:szCs w:val="32"/>
        </w:rPr>
        <w:t xml:space="preserve"> </w:t>
      </w:r>
      <w:r w:rsidR="00EB000F">
        <w:rPr>
          <w:rFonts w:ascii="仿宋_GB2312" w:eastAsia="仿宋_GB2312" w:hAnsi="仿宋" w:cs="仿宋" w:hint="eastAsia"/>
          <w:sz w:val="32"/>
          <w:szCs w:val="32"/>
        </w:rPr>
        <w:t>国家知识产权局</w:t>
      </w:r>
      <w:proofErr w:type="gramStart"/>
      <w:r w:rsidR="00EB000F">
        <w:rPr>
          <w:rFonts w:ascii="仿宋_GB2312" w:eastAsia="仿宋_GB2312" w:hAnsi="仿宋" w:cs="仿宋" w:hint="eastAsia"/>
          <w:sz w:val="32"/>
          <w:szCs w:val="32"/>
        </w:rPr>
        <w:t>作出</w:t>
      </w:r>
      <w:proofErr w:type="gramEnd"/>
      <w:r w:rsidR="00EB000F">
        <w:rPr>
          <w:rFonts w:ascii="仿宋_GB2312" w:eastAsia="仿宋_GB2312" w:hAnsi="仿宋" w:cs="仿宋" w:hint="eastAsia"/>
          <w:sz w:val="32"/>
          <w:szCs w:val="32"/>
        </w:rPr>
        <w:t>的</w:t>
      </w:r>
      <w:r>
        <w:rPr>
          <w:rFonts w:ascii="仿宋_GB2312" w:eastAsia="仿宋_GB2312" w:hAnsi="仿宋" w:cs="仿宋" w:hint="eastAsia"/>
          <w:sz w:val="32"/>
          <w:szCs w:val="32"/>
        </w:rPr>
        <w:t>行政裁决</w:t>
      </w:r>
      <w:r w:rsidR="00EB000F">
        <w:rPr>
          <w:rFonts w:ascii="仿宋_GB2312" w:eastAsia="仿宋_GB2312" w:hAnsi="仿宋" w:cs="仿宋" w:hint="eastAsia"/>
          <w:sz w:val="32"/>
          <w:szCs w:val="32"/>
        </w:rPr>
        <w:t>中，</w:t>
      </w:r>
      <w:r>
        <w:rPr>
          <w:rFonts w:ascii="仿宋_GB2312" w:eastAsia="仿宋_GB2312" w:hAnsi="仿宋" w:cs="仿宋" w:hint="eastAsia"/>
          <w:sz w:val="32"/>
          <w:szCs w:val="32"/>
        </w:rPr>
        <w:t>应当就</w:t>
      </w:r>
      <w:r w:rsidR="00E76887" w:rsidRPr="00E76887">
        <w:rPr>
          <w:rFonts w:ascii="仿宋_GB2312" w:eastAsia="仿宋_GB2312" w:hAnsi="仿宋" w:cs="仿宋" w:hint="eastAsia"/>
          <w:sz w:val="32"/>
          <w:szCs w:val="32"/>
        </w:rPr>
        <w:t>申请上市药品</w:t>
      </w:r>
      <w:r>
        <w:rPr>
          <w:rFonts w:ascii="仿宋_GB2312" w:eastAsia="仿宋_GB2312" w:hAnsi="仿宋" w:cs="仿宋" w:hint="eastAsia"/>
          <w:sz w:val="32"/>
          <w:szCs w:val="32"/>
        </w:rPr>
        <w:t>技术方案是否落入相关专利权保护范围</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认定，并说明理由和依据。</w:t>
      </w:r>
    </w:p>
    <w:p w:rsidR="00DA5190" w:rsidRDefault="00EB000F"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行政裁决</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后，</w:t>
      </w:r>
      <w:r w:rsidR="00DA5190">
        <w:rPr>
          <w:rFonts w:ascii="仿宋_GB2312" w:eastAsia="仿宋_GB2312" w:hAnsi="仿宋" w:cs="仿宋" w:hint="eastAsia"/>
          <w:sz w:val="32"/>
          <w:szCs w:val="32"/>
        </w:rPr>
        <w:t>应当</w:t>
      </w:r>
      <w:r w:rsidR="006D0B6E" w:rsidRPr="006D0B6E">
        <w:rPr>
          <w:rFonts w:ascii="仿宋_GB2312" w:eastAsia="仿宋_GB2312" w:hAnsi="仿宋" w:cs="仿宋" w:hint="eastAsia"/>
          <w:sz w:val="32"/>
          <w:szCs w:val="32"/>
        </w:rPr>
        <w:t>按照有关规定向社会公</w:t>
      </w:r>
      <w:r w:rsidR="00914E6C">
        <w:rPr>
          <w:rFonts w:ascii="仿宋_GB2312" w:eastAsia="仿宋_GB2312" w:hAnsi="仿宋" w:cs="仿宋" w:hint="eastAsia"/>
          <w:sz w:val="32"/>
          <w:szCs w:val="32"/>
        </w:rPr>
        <w:t>开</w:t>
      </w:r>
      <w:r w:rsidR="00DA5190">
        <w:rPr>
          <w:rFonts w:ascii="仿宋_GB2312" w:eastAsia="仿宋_GB2312" w:hAnsi="仿宋" w:cs="仿宋" w:hint="eastAsia"/>
          <w:sz w:val="32"/>
          <w:szCs w:val="32"/>
        </w:rPr>
        <w:t>。</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宋体" w:cs="黑体" w:hint="eastAsia"/>
          <w:kern w:val="0"/>
          <w:sz w:val="32"/>
          <w:szCs w:val="32"/>
        </w:rPr>
        <w:t>第十七条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当事人对国家知识产权局</w:t>
      </w:r>
      <w:proofErr w:type="gramStart"/>
      <w:r>
        <w:rPr>
          <w:rFonts w:ascii="仿宋_GB2312" w:eastAsia="仿宋_GB2312" w:hAnsi="仿宋" w:cs="仿宋" w:hint="eastAsia"/>
          <w:sz w:val="32"/>
          <w:szCs w:val="32"/>
        </w:rPr>
        <w:t>作出</w:t>
      </w:r>
      <w:proofErr w:type="gramEnd"/>
      <w:r>
        <w:rPr>
          <w:rFonts w:ascii="仿宋_GB2312" w:eastAsia="仿宋_GB2312" w:hAnsi="仿宋" w:cs="仿宋" w:hint="eastAsia"/>
          <w:sz w:val="32"/>
          <w:szCs w:val="32"/>
        </w:rPr>
        <w:t>的药品专利纠纷行政裁决不服的，可以在</w:t>
      </w:r>
      <w:r w:rsidR="00BB08DE">
        <w:rPr>
          <w:rFonts w:ascii="仿宋_GB2312" w:eastAsia="仿宋_GB2312" w:hAnsi="仿宋" w:cs="仿宋" w:hint="eastAsia"/>
          <w:sz w:val="32"/>
          <w:szCs w:val="32"/>
        </w:rPr>
        <w:t>收到</w:t>
      </w:r>
      <w:r w:rsidR="008B5D73">
        <w:rPr>
          <w:rFonts w:ascii="仿宋_GB2312" w:eastAsia="仿宋_GB2312" w:hAnsi="仿宋" w:cs="仿宋" w:hint="eastAsia"/>
          <w:sz w:val="32"/>
          <w:szCs w:val="32"/>
        </w:rPr>
        <w:t>行政</w:t>
      </w:r>
      <w:r w:rsidR="008B5D73">
        <w:rPr>
          <w:rFonts w:ascii="仿宋_GB2312" w:eastAsia="仿宋_GB2312" w:hAnsi="仿宋" w:cs="仿宋"/>
          <w:sz w:val="32"/>
          <w:szCs w:val="32"/>
        </w:rPr>
        <w:t>裁决书</w:t>
      </w:r>
      <w:r w:rsidR="008B5D73">
        <w:rPr>
          <w:rFonts w:ascii="仿宋_GB2312" w:eastAsia="仿宋_GB2312" w:hAnsi="仿宋" w:cs="仿宋" w:hint="eastAsia"/>
          <w:sz w:val="32"/>
          <w:szCs w:val="32"/>
        </w:rPr>
        <w:t>之日</w:t>
      </w:r>
      <w:r w:rsidR="008B5D73">
        <w:rPr>
          <w:rFonts w:ascii="仿宋_GB2312" w:eastAsia="仿宋_GB2312" w:hAnsi="仿宋" w:cs="仿宋"/>
          <w:sz w:val="32"/>
          <w:szCs w:val="32"/>
        </w:rPr>
        <w:t>起十五日</w:t>
      </w:r>
      <w:r>
        <w:rPr>
          <w:rFonts w:ascii="仿宋_GB2312" w:eastAsia="仿宋_GB2312" w:hAnsi="仿宋" w:cs="仿宋" w:hint="eastAsia"/>
          <w:sz w:val="32"/>
          <w:szCs w:val="32"/>
        </w:rPr>
        <w:t>内向人民法院起诉。</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宋体" w:cs="黑体" w:hint="eastAsia"/>
          <w:kern w:val="0"/>
          <w:sz w:val="32"/>
          <w:szCs w:val="32"/>
        </w:rPr>
        <w:t>第十八条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当事人对其提供的证据或</w:t>
      </w:r>
      <w:r w:rsidR="00623413">
        <w:rPr>
          <w:rFonts w:ascii="仿宋_GB2312" w:eastAsia="仿宋_GB2312" w:hAnsi="仿宋" w:cs="仿宋" w:hint="eastAsia"/>
          <w:sz w:val="32"/>
          <w:szCs w:val="32"/>
        </w:rPr>
        <w:t>者</w:t>
      </w:r>
      <w:r>
        <w:rPr>
          <w:rFonts w:ascii="仿宋_GB2312" w:eastAsia="仿宋_GB2312" w:hAnsi="仿宋" w:cs="仿宋" w:hint="eastAsia"/>
          <w:sz w:val="32"/>
          <w:szCs w:val="32"/>
        </w:rPr>
        <w:t>证明材料的真实性负责。</w:t>
      </w:r>
    </w:p>
    <w:p w:rsidR="00DA5190" w:rsidRDefault="00DA5190" w:rsidP="00DA5190">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当事人对其在行政裁决程序中</w:t>
      </w:r>
      <w:r w:rsidR="00EB000F">
        <w:rPr>
          <w:rFonts w:ascii="仿宋_GB2312" w:eastAsia="仿宋_GB2312" w:hAnsi="仿宋" w:cs="仿宋" w:hint="eastAsia"/>
          <w:sz w:val="32"/>
          <w:szCs w:val="32"/>
        </w:rPr>
        <w:t>知悉</w:t>
      </w:r>
      <w:r>
        <w:rPr>
          <w:rFonts w:ascii="仿宋_GB2312" w:eastAsia="仿宋_GB2312" w:hAnsi="仿宋" w:cs="仿宋" w:hint="eastAsia"/>
          <w:sz w:val="32"/>
          <w:szCs w:val="32"/>
        </w:rPr>
        <w:t>的商业秘密负有保密义务，擅自披露、使用或</w:t>
      </w:r>
      <w:r w:rsidR="00623413">
        <w:rPr>
          <w:rFonts w:ascii="仿宋_GB2312" w:eastAsia="仿宋_GB2312" w:hAnsi="仿宋" w:cs="仿宋" w:hint="eastAsia"/>
          <w:sz w:val="32"/>
          <w:szCs w:val="32"/>
        </w:rPr>
        <w:t>者</w:t>
      </w:r>
      <w:r>
        <w:rPr>
          <w:rFonts w:ascii="仿宋_GB2312" w:eastAsia="仿宋_GB2312" w:hAnsi="仿宋" w:cs="仿宋" w:hint="eastAsia"/>
          <w:sz w:val="32"/>
          <w:szCs w:val="32"/>
        </w:rPr>
        <w:t>允许他人使用该商业秘密的，应当承担法律责任。</w:t>
      </w:r>
    </w:p>
    <w:p w:rsidR="00DA5190" w:rsidRDefault="00DA5190" w:rsidP="00DA5190">
      <w:pPr>
        <w:spacing w:line="560" w:lineRule="exact"/>
        <w:ind w:firstLineChars="200" w:firstLine="640"/>
        <w:rPr>
          <w:rFonts w:ascii="仿宋_GB2312" w:eastAsia="仿宋_GB2312" w:hAnsi="宋体"/>
          <w:color w:val="000000"/>
          <w:sz w:val="32"/>
          <w:szCs w:val="32"/>
        </w:rPr>
      </w:pPr>
      <w:r w:rsidRPr="00DA5190">
        <w:rPr>
          <w:rFonts w:ascii="黑体" w:eastAsia="黑体" w:hAnsi="宋体" w:cs="黑体" w:hint="eastAsia"/>
          <w:kern w:val="0"/>
          <w:sz w:val="32"/>
          <w:szCs w:val="32"/>
        </w:rPr>
        <w:lastRenderedPageBreak/>
        <w:t>第十九条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药品专利纠纷行政裁决案件</w:t>
      </w:r>
      <w:r w:rsidR="005D7742">
        <w:rPr>
          <w:rFonts w:ascii="仿宋_GB2312" w:eastAsia="仿宋_GB2312" w:hAnsi="仿宋" w:cs="仿宋" w:hint="eastAsia"/>
          <w:sz w:val="32"/>
          <w:szCs w:val="32"/>
        </w:rPr>
        <w:t>办理</w:t>
      </w:r>
      <w:r>
        <w:rPr>
          <w:rFonts w:ascii="仿宋_GB2312" w:eastAsia="仿宋_GB2312" w:hAnsi="仿宋" w:cs="仿宋" w:hint="eastAsia"/>
          <w:sz w:val="32"/>
          <w:szCs w:val="32"/>
        </w:rPr>
        <w:t>人员以及其他工作人员</w:t>
      </w:r>
      <w:r w:rsidRPr="008836E0">
        <w:rPr>
          <w:rFonts w:ascii="仿宋_GB2312" w:eastAsia="仿宋_GB2312" w:hAnsi="宋体" w:hint="eastAsia"/>
          <w:color w:val="000000"/>
          <w:sz w:val="32"/>
          <w:szCs w:val="32"/>
        </w:rPr>
        <w:t>滥用职权、玩忽职守、徇私舞弊或者泄露</w:t>
      </w:r>
      <w:r w:rsidR="005D7742">
        <w:rPr>
          <w:rFonts w:ascii="仿宋_GB2312" w:eastAsia="仿宋_GB2312" w:hAnsi="宋体" w:hint="eastAsia"/>
          <w:color w:val="000000"/>
          <w:sz w:val="32"/>
          <w:szCs w:val="32"/>
        </w:rPr>
        <w:t>办理</w:t>
      </w:r>
      <w:r w:rsidRPr="008836E0">
        <w:rPr>
          <w:rFonts w:ascii="仿宋_GB2312" w:eastAsia="仿宋_GB2312" w:hAnsi="宋体" w:hint="eastAsia"/>
          <w:color w:val="000000"/>
          <w:sz w:val="32"/>
          <w:szCs w:val="32"/>
        </w:rPr>
        <w:t>过程中知悉的商业秘密，</w:t>
      </w:r>
      <w:r>
        <w:rPr>
          <w:rFonts w:ascii="仿宋_GB2312" w:eastAsia="仿宋_GB2312" w:hAnsi="宋体" w:hint="eastAsia"/>
          <w:color w:val="000000"/>
          <w:sz w:val="32"/>
          <w:szCs w:val="32"/>
        </w:rPr>
        <w:t>尚不构成犯罪的，依法给予政务处分；涉嫌</w:t>
      </w:r>
      <w:r w:rsidRPr="008836E0">
        <w:rPr>
          <w:rFonts w:ascii="仿宋_GB2312" w:eastAsia="仿宋_GB2312" w:hAnsi="宋体" w:hint="eastAsia"/>
          <w:color w:val="000000"/>
          <w:sz w:val="32"/>
          <w:szCs w:val="32"/>
        </w:rPr>
        <w:t>犯罪的，</w:t>
      </w:r>
      <w:r>
        <w:rPr>
          <w:rFonts w:ascii="仿宋_GB2312" w:eastAsia="仿宋_GB2312" w:hAnsi="宋体" w:hint="eastAsia"/>
          <w:color w:val="000000"/>
          <w:sz w:val="32"/>
          <w:szCs w:val="32"/>
        </w:rPr>
        <w:t>移送司法机关处理。</w:t>
      </w:r>
    </w:p>
    <w:p w:rsidR="00DA5190" w:rsidRPr="00DA5190" w:rsidRDefault="00DA5190" w:rsidP="00DA5190">
      <w:pPr>
        <w:spacing w:line="560" w:lineRule="exact"/>
        <w:ind w:firstLineChars="200" w:firstLine="640"/>
        <w:rPr>
          <w:rFonts w:ascii="仿宋_GB2312" w:eastAsia="仿宋_GB2312" w:hAnsi="宋体"/>
          <w:sz w:val="32"/>
          <w:szCs w:val="32"/>
        </w:rPr>
      </w:pPr>
      <w:r w:rsidRPr="00DA5190">
        <w:rPr>
          <w:rFonts w:ascii="黑体" w:eastAsia="黑体" w:hAnsi="宋体" w:cs="黑体" w:hint="eastAsia"/>
          <w:kern w:val="0"/>
          <w:sz w:val="32"/>
          <w:szCs w:val="32"/>
        </w:rPr>
        <w:t>第</w:t>
      </w:r>
      <w:r>
        <w:rPr>
          <w:rFonts w:ascii="黑体" w:eastAsia="黑体" w:hAnsi="宋体" w:cs="黑体" w:hint="eastAsia"/>
          <w:kern w:val="0"/>
          <w:sz w:val="32"/>
          <w:szCs w:val="32"/>
        </w:rPr>
        <w:t>二十</w:t>
      </w:r>
      <w:r w:rsidRPr="00DA5190">
        <w:rPr>
          <w:rFonts w:ascii="黑体" w:eastAsia="黑体" w:hAnsi="宋体" w:cs="黑体" w:hint="eastAsia"/>
          <w:kern w:val="0"/>
          <w:sz w:val="32"/>
          <w:szCs w:val="32"/>
        </w:rPr>
        <w:t>条</w:t>
      </w:r>
      <w:r w:rsidR="00342739">
        <w:rPr>
          <w:rFonts w:ascii="仿宋_GB2312" w:eastAsia="仿宋_GB2312" w:hAnsi="宋体" w:cs="仿宋_GB2312" w:hint="eastAsia"/>
          <w:kern w:val="0"/>
          <w:sz w:val="32"/>
          <w:szCs w:val="32"/>
        </w:rPr>
        <w:t xml:space="preserve"> </w:t>
      </w:r>
      <w:r w:rsidRPr="00DA5190">
        <w:rPr>
          <w:rFonts w:ascii="仿宋_GB2312" w:eastAsia="仿宋_GB2312" w:hAnsi="宋体" w:cs="仿宋_GB2312" w:hint="eastAsia"/>
          <w:kern w:val="0"/>
          <w:sz w:val="32"/>
          <w:szCs w:val="32"/>
        </w:rPr>
        <w:t>本办法未作规定的</w:t>
      </w:r>
      <w:r w:rsidR="006C2EFC">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依</w:t>
      </w:r>
      <w:r w:rsidRPr="00DA5190">
        <w:rPr>
          <w:rFonts w:ascii="仿宋_GB2312" w:eastAsia="仿宋_GB2312" w:hAnsi="宋体" w:cs="仿宋_GB2312" w:hint="eastAsia"/>
          <w:kern w:val="0"/>
          <w:sz w:val="32"/>
          <w:szCs w:val="32"/>
        </w:rPr>
        <w:t>照《专利行政执法办法》以及国家知识产权局</w:t>
      </w:r>
      <w:r w:rsidR="006C2EFC">
        <w:rPr>
          <w:rFonts w:ascii="仿宋_GB2312" w:eastAsia="仿宋_GB2312" w:hAnsi="宋体" w:cs="仿宋_GB2312" w:hint="eastAsia"/>
          <w:kern w:val="0"/>
          <w:sz w:val="32"/>
          <w:szCs w:val="32"/>
        </w:rPr>
        <w:t>关于</w:t>
      </w:r>
      <w:r w:rsidRPr="00DA5190">
        <w:rPr>
          <w:rFonts w:ascii="仿宋_GB2312" w:eastAsia="仿宋_GB2312" w:hAnsi="宋体" w:cs="仿宋_GB2312" w:hint="eastAsia"/>
          <w:kern w:val="0"/>
          <w:sz w:val="32"/>
          <w:szCs w:val="32"/>
        </w:rPr>
        <w:t>专利侵权纠纷行政裁决</w:t>
      </w:r>
      <w:r>
        <w:rPr>
          <w:rFonts w:ascii="仿宋_GB2312" w:eastAsia="仿宋_GB2312" w:hAnsi="宋体" w:cs="仿宋_GB2312" w:hint="eastAsia"/>
          <w:kern w:val="0"/>
          <w:sz w:val="32"/>
          <w:szCs w:val="32"/>
        </w:rPr>
        <w:t>有</w:t>
      </w:r>
      <w:r w:rsidRPr="00DA5190">
        <w:rPr>
          <w:rFonts w:ascii="仿宋_GB2312" w:eastAsia="仿宋_GB2312" w:hAnsi="宋体" w:cs="仿宋_GB2312" w:hint="eastAsia"/>
          <w:kern w:val="0"/>
          <w:sz w:val="32"/>
          <w:szCs w:val="32"/>
        </w:rPr>
        <w:t>关规定执行。</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宋体" w:cs="黑体" w:hint="eastAsia"/>
          <w:kern w:val="0"/>
          <w:sz w:val="32"/>
          <w:szCs w:val="32"/>
        </w:rPr>
        <w:t>第二十一条</w:t>
      </w:r>
      <w:r w:rsidR="00342739">
        <w:rPr>
          <w:rFonts w:ascii="仿宋_GB2312" w:eastAsia="仿宋_GB2312" w:hAnsi="仿宋" w:cs="仿宋" w:hint="eastAsia"/>
          <w:sz w:val="32"/>
          <w:szCs w:val="32"/>
        </w:rPr>
        <w:t xml:space="preserve"> </w:t>
      </w:r>
      <w:r>
        <w:rPr>
          <w:rFonts w:ascii="仿宋_GB2312" w:eastAsia="仿宋_GB2312" w:hAnsi="仿宋" w:cs="仿宋" w:hint="eastAsia"/>
          <w:sz w:val="32"/>
          <w:szCs w:val="32"/>
        </w:rPr>
        <w:t>本办法由国家知识产权局负责解释。</w:t>
      </w:r>
    </w:p>
    <w:p w:rsidR="00DA5190" w:rsidRDefault="00DA5190" w:rsidP="00DA5190">
      <w:pPr>
        <w:spacing w:line="560" w:lineRule="exact"/>
        <w:ind w:firstLineChars="200" w:firstLine="640"/>
        <w:rPr>
          <w:rFonts w:ascii="仿宋_GB2312" w:eastAsia="仿宋_GB2312" w:hAnsi="仿宋" w:cs="仿宋"/>
          <w:sz w:val="32"/>
          <w:szCs w:val="32"/>
        </w:rPr>
      </w:pPr>
      <w:r w:rsidRPr="00DA5190">
        <w:rPr>
          <w:rFonts w:ascii="黑体" w:eastAsia="黑体" w:hAnsi="宋体" w:cs="黑体" w:hint="eastAsia"/>
          <w:kern w:val="0"/>
          <w:sz w:val="32"/>
          <w:szCs w:val="32"/>
        </w:rPr>
        <w:t>第二十二条</w:t>
      </w:r>
      <w:r w:rsidR="00342739">
        <w:rPr>
          <w:rFonts w:ascii="仿宋_GB2312" w:eastAsia="仿宋_GB2312" w:hAnsi="仿宋" w:cs="仿宋" w:hint="eastAsia"/>
          <w:sz w:val="32"/>
          <w:szCs w:val="32"/>
        </w:rPr>
        <w:t xml:space="preserve"> </w:t>
      </w:r>
      <w:bookmarkStart w:id="0" w:name="_GoBack"/>
      <w:bookmarkEnd w:id="0"/>
      <w:r>
        <w:rPr>
          <w:rFonts w:ascii="仿宋_GB2312" w:eastAsia="仿宋_GB2312" w:hAnsi="仿宋" w:cs="仿宋" w:hint="eastAsia"/>
          <w:sz w:val="32"/>
          <w:szCs w:val="32"/>
        </w:rPr>
        <w:t>本办法自2021年6月1日起施行。</w:t>
      </w:r>
    </w:p>
    <w:p w:rsidR="00E1127B" w:rsidRPr="00DA5190" w:rsidRDefault="00E1127B"/>
    <w:sectPr w:rsidR="00E1127B" w:rsidRPr="00DA5190" w:rsidSect="007A18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05" w:rsidRDefault="00092205" w:rsidP="006C2EFC">
      <w:r>
        <w:separator/>
      </w:r>
    </w:p>
  </w:endnote>
  <w:endnote w:type="continuationSeparator" w:id="0">
    <w:p w:rsidR="00092205" w:rsidRDefault="00092205" w:rsidP="006C2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05" w:rsidRDefault="00092205" w:rsidP="006C2EFC">
      <w:r>
        <w:separator/>
      </w:r>
    </w:p>
  </w:footnote>
  <w:footnote w:type="continuationSeparator" w:id="0">
    <w:p w:rsidR="00092205" w:rsidRDefault="00092205" w:rsidP="006C2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5190"/>
    <w:rsid w:val="00001A78"/>
    <w:rsid w:val="000262B6"/>
    <w:rsid w:val="0004089E"/>
    <w:rsid w:val="00092205"/>
    <w:rsid w:val="000E1F32"/>
    <w:rsid w:val="0013022A"/>
    <w:rsid w:val="00185638"/>
    <w:rsid w:val="001911BF"/>
    <w:rsid w:val="001B0625"/>
    <w:rsid w:val="001D727C"/>
    <w:rsid w:val="00256D99"/>
    <w:rsid w:val="0032479D"/>
    <w:rsid w:val="00342739"/>
    <w:rsid w:val="003822CA"/>
    <w:rsid w:val="00397687"/>
    <w:rsid w:val="003E50CD"/>
    <w:rsid w:val="004717F1"/>
    <w:rsid w:val="004D12A6"/>
    <w:rsid w:val="005D7742"/>
    <w:rsid w:val="006076A0"/>
    <w:rsid w:val="00623413"/>
    <w:rsid w:val="006613CE"/>
    <w:rsid w:val="006C2EFC"/>
    <w:rsid w:val="006C4558"/>
    <w:rsid w:val="006D0B6E"/>
    <w:rsid w:val="006F15EE"/>
    <w:rsid w:val="00757F05"/>
    <w:rsid w:val="007D2237"/>
    <w:rsid w:val="008350E6"/>
    <w:rsid w:val="00835A87"/>
    <w:rsid w:val="00876AB0"/>
    <w:rsid w:val="008B5D73"/>
    <w:rsid w:val="008C1362"/>
    <w:rsid w:val="008C64EE"/>
    <w:rsid w:val="008E2E3E"/>
    <w:rsid w:val="008E433A"/>
    <w:rsid w:val="00914E6C"/>
    <w:rsid w:val="00A654D6"/>
    <w:rsid w:val="00AA776A"/>
    <w:rsid w:val="00B025D2"/>
    <w:rsid w:val="00B16F5C"/>
    <w:rsid w:val="00BB08DE"/>
    <w:rsid w:val="00BD756E"/>
    <w:rsid w:val="00C459A6"/>
    <w:rsid w:val="00CB0408"/>
    <w:rsid w:val="00D004A2"/>
    <w:rsid w:val="00D453EE"/>
    <w:rsid w:val="00D840A6"/>
    <w:rsid w:val="00D9319C"/>
    <w:rsid w:val="00DA5190"/>
    <w:rsid w:val="00DD6462"/>
    <w:rsid w:val="00E1127B"/>
    <w:rsid w:val="00E429AA"/>
    <w:rsid w:val="00E76887"/>
    <w:rsid w:val="00E83684"/>
    <w:rsid w:val="00EB000F"/>
    <w:rsid w:val="00EC75E7"/>
    <w:rsid w:val="00F23D51"/>
    <w:rsid w:val="00FF2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EFC"/>
    <w:rPr>
      <w:sz w:val="18"/>
      <w:szCs w:val="18"/>
    </w:rPr>
  </w:style>
  <w:style w:type="paragraph" w:styleId="a4">
    <w:name w:val="footer"/>
    <w:basedOn w:val="a"/>
    <w:link w:val="Char0"/>
    <w:uiPriority w:val="99"/>
    <w:unhideWhenUsed/>
    <w:rsid w:val="006C2EFC"/>
    <w:pPr>
      <w:tabs>
        <w:tab w:val="center" w:pos="4153"/>
        <w:tab w:val="right" w:pos="8306"/>
      </w:tabs>
      <w:snapToGrid w:val="0"/>
      <w:jc w:val="left"/>
    </w:pPr>
    <w:rPr>
      <w:sz w:val="18"/>
      <w:szCs w:val="18"/>
    </w:rPr>
  </w:style>
  <w:style w:type="character" w:customStyle="1" w:styleId="Char0">
    <w:name w:val="页脚 Char"/>
    <w:basedOn w:val="a0"/>
    <w:link w:val="a4"/>
    <w:uiPriority w:val="99"/>
    <w:rsid w:val="006C2EFC"/>
    <w:rPr>
      <w:sz w:val="18"/>
      <w:szCs w:val="18"/>
    </w:rPr>
  </w:style>
  <w:style w:type="paragraph" w:styleId="a5">
    <w:name w:val="Balloon Text"/>
    <w:basedOn w:val="a"/>
    <w:link w:val="Char1"/>
    <w:uiPriority w:val="99"/>
    <w:semiHidden/>
    <w:unhideWhenUsed/>
    <w:rsid w:val="00D453EE"/>
    <w:rPr>
      <w:sz w:val="18"/>
      <w:szCs w:val="18"/>
    </w:rPr>
  </w:style>
  <w:style w:type="character" w:customStyle="1" w:styleId="Char1">
    <w:name w:val="批注框文本 Char"/>
    <w:basedOn w:val="a0"/>
    <w:link w:val="a5"/>
    <w:uiPriority w:val="99"/>
    <w:semiHidden/>
    <w:rsid w:val="00D453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蔡健炜</dc:creator>
  <cp:lastModifiedBy>蔡健炜</cp:lastModifiedBy>
  <cp:revision>3</cp:revision>
  <cp:lastPrinted>2021-02-08T23:41:00Z</cp:lastPrinted>
  <dcterms:created xsi:type="dcterms:W3CDTF">2021-02-09T00:40:00Z</dcterms:created>
  <dcterms:modified xsi:type="dcterms:W3CDTF">2021-02-09T00:41:00Z</dcterms:modified>
</cp:coreProperties>
</file>